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sz w:val="44"/>
          <w:szCs w:val="44"/>
        </w:rPr>
      </w:pPr>
    </w:p>
    <w:p>
      <w:pPr>
        <w:jc w:val="center"/>
        <w:rPr>
          <w:rFonts w:hint="eastAsia" w:ascii="宋体" w:hAnsi="宋体" w:eastAsia="宋体" w:cs="宋体"/>
          <w:b w:val="0"/>
          <w:bCs w:val="0"/>
          <w:sz w:val="44"/>
          <w:szCs w:val="44"/>
        </w:rPr>
      </w:pPr>
      <w:r>
        <w:rPr>
          <w:rFonts w:hint="eastAsia" w:ascii="宋体" w:hAnsi="宋体" w:eastAsia="宋体" w:cs="宋体"/>
          <w:b w:val="0"/>
          <w:bCs w:val="0"/>
          <w:sz w:val="44"/>
          <w:szCs w:val="44"/>
        </w:rPr>
        <w:t>关于省社会科学创新发展研究课题</w:t>
      </w:r>
    </w:p>
    <w:p>
      <w:pPr>
        <w:jc w:val="center"/>
        <w:rPr>
          <w:rFonts w:hint="eastAsia" w:ascii="宋体" w:hAnsi="宋体" w:eastAsia="宋体" w:cs="宋体"/>
          <w:b w:val="0"/>
          <w:bCs w:val="0"/>
          <w:sz w:val="44"/>
          <w:szCs w:val="44"/>
          <w:lang w:val="en-US" w:eastAsia="zh-CN"/>
        </w:rPr>
      </w:pPr>
      <w:r>
        <w:rPr>
          <w:rFonts w:hint="eastAsia" w:ascii="宋体" w:hAnsi="宋体" w:eastAsia="宋体" w:cs="宋体"/>
          <w:b w:val="0"/>
          <w:bCs w:val="0"/>
          <w:sz w:val="44"/>
          <w:szCs w:val="44"/>
          <w:lang w:eastAsia="zh-CN"/>
        </w:rPr>
        <w:t>“</w:t>
      </w:r>
      <w:r>
        <w:rPr>
          <w:rFonts w:hint="eastAsia" w:ascii="宋体" w:hAnsi="宋体" w:eastAsia="宋体" w:cs="宋体"/>
          <w:b w:val="0"/>
          <w:bCs w:val="0"/>
          <w:sz w:val="44"/>
          <w:szCs w:val="44"/>
        </w:rPr>
        <w:t>学习贯彻党的二十大精神”专项</w:t>
      </w:r>
      <w:r>
        <w:rPr>
          <w:rFonts w:hint="eastAsia" w:ascii="宋体" w:hAnsi="宋体" w:eastAsia="宋体" w:cs="宋体"/>
          <w:b w:val="0"/>
          <w:bCs w:val="0"/>
          <w:sz w:val="44"/>
          <w:szCs w:val="44"/>
          <w:lang w:val="en-US" w:eastAsia="zh-CN"/>
        </w:rPr>
        <w:t>课题</w:t>
      </w:r>
    </w:p>
    <w:p>
      <w:pPr>
        <w:jc w:val="center"/>
        <w:rPr>
          <w:rFonts w:hint="eastAsia" w:ascii="宋体" w:hAnsi="宋体" w:eastAsia="宋体" w:cs="宋体"/>
          <w:b w:val="0"/>
          <w:bCs w:val="0"/>
          <w:sz w:val="44"/>
          <w:szCs w:val="44"/>
        </w:rPr>
      </w:pPr>
      <w:r>
        <w:rPr>
          <w:rFonts w:hint="eastAsia" w:ascii="宋体" w:hAnsi="宋体" w:eastAsia="宋体" w:cs="宋体"/>
          <w:b w:val="0"/>
          <w:bCs w:val="0"/>
          <w:sz w:val="44"/>
          <w:szCs w:val="44"/>
          <w:lang w:val="en-US" w:eastAsia="zh-CN"/>
        </w:rPr>
        <w:t>立项名单</w:t>
      </w:r>
      <w:r>
        <w:rPr>
          <w:rFonts w:hint="eastAsia" w:ascii="宋体" w:hAnsi="宋体" w:eastAsia="宋体" w:cs="宋体"/>
          <w:b w:val="0"/>
          <w:bCs w:val="0"/>
          <w:sz w:val="44"/>
          <w:szCs w:val="44"/>
        </w:rPr>
        <w:t>的公示</w:t>
      </w:r>
    </w:p>
    <w:p>
      <w:pP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经评审并经省社科联党组研究，省社会科学创新发展研究课题</w:t>
      </w:r>
      <w:r>
        <w:rPr>
          <w:rFonts w:hint="eastAsia" w:ascii="仿宋" w:hAnsi="仿宋" w:eastAsia="仿宋" w:cs="仿宋"/>
          <w:sz w:val="32"/>
          <w:szCs w:val="32"/>
          <w:lang w:eastAsia="zh-CN"/>
        </w:rPr>
        <w:t>“</w:t>
      </w:r>
      <w:r>
        <w:rPr>
          <w:rFonts w:hint="eastAsia" w:ascii="仿宋" w:hAnsi="仿宋" w:eastAsia="仿宋" w:cs="仿宋"/>
          <w:sz w:val="32"/>
          <w:szCs w:val="32"/>
        </w:rPr>
        <w:t>学习贯彻党的二十大精神”专项</w:t>
      </w:r>
      <w:r>
        <w:rPr>
          <w:rFonts w:hint="eastAsia" w:ascii="仿宋" w:hAnsi="仿宋" w:eastAsia="仿宋" w:cs="仿宋"/>
          <w:sz w:val="32"/>
          <w:szCs w:val="32"/>
          <w:lang w:val="en-US" w:eastAsia="zh-CN"/>
        </w:rPr>
        <w:t>课题</w:t>
      </w:r>
      <w:r>
        <w:rPr>
          <w:rFonts w:hint="eastAsia" w:ascii="仿宋" w:hAnsi="仿宋" w:eastAsia="仿宋" w:cs="仿宋"/>
          <w:sz w:val="32"/>
          <w:szCs w:val="32"/>
        </w:rPr>
        <w:t>拟立项</w:t>
      </w:r>
      <w:r>
        <w:rPr>
          <w:rFonts w:hint="eastAsia" w:ascii="仿宋" w:hAnsi="仿宋" w:eastAsia="仿宋" w:cs="仿宋"/>
          <w:sz w:val="32"/>
          <w:szCs w:val="32"/>
          <w:lang w:val="en-US" w:eastAsia="zh-CN"/>
        </w:rPr>
        <w:t>课题29</w:t>
      </w:r>
      <w:r>
        <w:rPr>
          <w:rFonts w:hint="eastAsia" w:ascii="仿宋" w:hAnsi="仿宋" w:eastAsia="仿宋" w:cs="仿宋"/>
          <w:sz w:val="32"/>
          <w:szCs w:val="32"/>
        </w:rPr>
        <w:t>项。为接受社会监督，体现公开、公正、公平原则，根据《安徽省社会科学创新发展研究课题管理办法》的有关规定，现将拟立项名单予以公示。公示时间为202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w:t>
      </w:r>
      <w:r>
        <w:rPr>
          <w:rFonts w:hint="eastAsia" w:ascii="仿宋" w:hAnsi="仿宋" w:eastAsia="仿宋" w:cs="仿宋"/>
          <w:sz w:val="32"/>
          <w:szCs w:val="32"/>
        </w:rPr>
        <w:t>7日至</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日。公示期内如有异议，请向安徽省社会科学界联合会普教咨询处(科研处)反映。</w:t>
      </w:r>
    </w:p>
    <w:p>
      <w:pPr>
        <w:rPr>
          <w:rFonts w:hint="eastAsia" w:ascii="仿宋" w:hAnsi="仿宋" w:eastAsia="仿宋" w:cs="仿宋"/>
          <w:sz w:val="32"/>
          <w:szCs w:val="32"/>
        </w:rPr>
      </w:pPr>
      <w:r>
        <w:rPr>
          <w:rFonts w:hint="eastAsia" w:ascii="仿宋" w:hAnsi="仿宋" w:eastAsia="仿宋" w:cs="仿宋"/>
          <w:sz w:val="32"/>
          <w:szCs w:val="32"/>
        </w:rPr>
        <w:t>　　联系电话：0551-63428737、63443031</w:t>
      </w:r>
    </w:p>
    <w:p>
      <w:pPr>
        <w:rPr>
          <w:rFonts w:hint="eastAsia" w:ascii="仿宋" w:hAnsi="仿宋" w:eastAsia="仿宋" w:cs="仿宋"/>
          <w:sz w:val="32"/>
          <w:szCs w:val="32"/>
        </w:rPr>
      </w:pPr>
      <w:r>
        <w:rPr>
          <w:rFonts w:hint="eastAsia" w:ascii="仿宋" w:hAnsi="仿宋" w:eastAsia="仿宋" w:cs="仿宋"/>
          <w:sz w:val="32"/>
          <w:szCs w:val="32"/>
        </w:rPr>
        <w:t>　　电子信箱：ahpjgh@163.com</w:t>
      </w:r>
    </w:p>
    <w:p>
      <w:pPr>
        <w:rPr>
          <w:rFonts w:hint="eastAsia" w:ascii="仿宋" w:hAnsi="仿宋" w:eastAsia="仿宋" w:cs="仿宋"/>
          <w:sz w:val="32"/>
          <w:szCs w:val="32"/>
        </w:rPr>
      </w:pPr>
      <w:r>
        <w:rPr>
          <w:rFonts w:hint="eastAsia" w:ascii="仿宋" w:hAnsi="仿宋" w:eastAsia="仿宋" w:cs="仿宋"/>
          <w:sz w:val="32"/>
          <w:szCs w:val="32"/>
        </w:rPr>
        <w:t>　　联系地址：合肥市徽州大道1009号社科大厦二楼安徽省社科联普教咨询处(科研处)</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rPr>
        <w:t>　　                                                                                                安徽省社会科学界联合会</w:t>
      </w:r>
    </w:p>
    <w:p>
      <w:pPr>
        <w:rPr>
          <w:rFonts w:hint="eastAsia" w:ascii="黑体" w:hAnsi="黑体" w:eastAsia="黑体" w:cs="黑体"/>
          <w:sz w:val="32"/>
          <w:szCs w:val="32"/>
        </w:rPr>
      </w:pPr>
      <w:r>
        <w:rPr>
          <w:rFonts w:hint="eastAsia" w:ascii="黑体" w:hAnsi="黑体" w:eastAsia="黑体" w:cs="黑体"/>
          <w:sz w:val="32"/>
          <w:szCs w:val="32"/>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w:t>
      </w:r>
      <w:r>
        <w:rPr>
          <w:rFonts w:hint="eastAsia" w:ascii="仿宋" w:hAnsi="仿宋" w:eastAsia="仿宋" w:cs="仿宋"/>
          <w:sz w:val="32"/>
          <w:szCs w:val="32"/>
        </w:rPr>
        <w:t>7日</w:t>
      </w:r>
    </w:p>
    <w:p>
      <w:pPr>
        <w:pStyle w:val="2"/>
        <w:rPr>
          <w:rFonts w:hint="eastAsia" w:ascii="黑体" w:hAnsi="黑体" w:eastAsia="黑体" w:cs="黑体"/>
          <w:sz w:val="32"/>
          <w:szCs w:val="32"/>
        </w:rPr>
      </w:pPr>
    </w:p>
    <w:p>
      <w:pPr>
        <w:rPr>
          <w:rFonts w:ascii="黑体" w:hAnsi="黑体" w:eastAsia="黑体" w:cs="Times New Roman"/>
          <w:sz w:val="32"/>
          <w:szCs w:val="32"/>
        </w:rPr>
      </w:pPr>
      <w:r>
        <w:rPr>
          <w:rFonts w:hint="eastAsia" w:ascii="黑体" w:hAnsi="黑体" w:eastAsia="黑体" w:cs="黑体"/>
          <w:sz w:val="32"/>
          <w:szCs w:val="32"/>
        </w:rPr>
        <w:t>附件</w:t>
      </w:r>
      <w:r>
        <w:rPr>
          <w:rFonts w:ascii="黑体" w:hAnsi="黑体" w:eastAsia="黑体" w:cs="黑体"/>
          <w:sz w:val="32"/>
          <w:szCs w:val="32"/>
        </w:rPr>
        <w:t xml:space="preserve"> </w:t>
      </w:r>
    </w:p>
    <w:p>
      <w:pPr>
        <w:jc w:val="center"/>
        <w:rPr>
          <w:rFonts w:hint="eastAsia" w:ascii="宋体" w:hAnsi="宋体" w:eastAsia="宋体" w:cs="宋体"/>
          <w:b w:val="0"/>
          <w:bCs w:val="0"/>
          <w:sz w:val="44"/>
          <w:szCs w:val="44"/>
        </w:rPr>
      </w:pPr>
      <w:r>
        <w:rPr>
          <w:rFonts w:hint="eastAsia" w:ascii="宋体" w:hAnsi="宋体" w:eastAsia="宋体" w:cs="宋体"/>
          <w:b w:val="0"/>
          <w:bCs w:val="0"/>
          <w:sz w:val="44"/>
          <w:szCs w:val="44"/>
        </w:rPr>
        <w:t>省社会科学创新发展研究课题</w:t>
      </w:r>
    </w:p>
    <w:p>
      <w:pPr>
        <w:jc w:val="center"/>
        <w:rPr>
          <w:rFonts w:hint="eastAsia" w:ascii="宋体" w:hAnsi="宋体" w:cs="宋体"/>
          <w:b w:val="0"/>
          <w:bCs w:val="0"/>
          <w:sz w:val="44"/>
          <w:szCs w:val="44"/>
          <w:lang w:val="en-US" w:eastAsia="zh-CN"/>
        </w:rPr>
      </w:pPr>
      <w:r>
        <w:rPr>
          <w:rFonts w:hint="eastAsia" w:ascii="宋体" w:hAnsi="宋体" w:cs="宋体"/>
          <w:b w:val="0"/>
          <w:bCs w:val="0"/>
          <w:sz w:val="44"/>
          <w:szCs w:val="44"/>
          <w:lang w:eastAsia="zh-CN"/>
        </w:rPr>
        <w:t>“</w:t>
      </w:r>
      <w:r>
        <w:rPr>
          <w:rFonts w:hint="eastAsia" w:ascii="宋体" w:hAnsi="宋体" w:cs="宋体"/>
          <w:b w:val="0"/>
          <w:bCs w:val="0"/>
          <w:sz w:val="44"/>
          <w:szCs w:val="44"/>
        </w:rPr>
        <w:t>学习贯彻党的二十大精神”专项</w:t>
      </w:r>
      <w:r>
        <w:rPr>
          <w:rFonts w:hint="eastAsia" w:ascii="宋体" w:hAnsi="宋体" w:cs="宋体"/>
          <w:b w:val="0"/>
          <w:bCs w:val="0"/>
          <w:sz w:val="44"/>
          <w:szCs w:val="44"/>
          <w:lang w:val="en-US" w:eastAsia="zh-CN"/>
        </w:rPr>
        <w:t>课题</w:t>
      </w:r>
    </w:p>
    <w:p>
      <w:pPr>
        <w:jc w:val="center"/>
        <w:rPr>
          <w:rFonts w:ascii="宋体" w:cs="Times New Roman"/>
          <w:b w:val="0"/>
          <w:bCs w:val="0"/>
        </w:rPr>
      </w:pPr>
      <w:r>
        <w:rPr>
          <w:rFonts w:hint="eastAsia" w:ascii="宋体" w:hAnsi="宋体" w:cs="宋体"/>
          <w:b w:val="0"/>
          <w:bCs w:val="0"/>
          <w:sz w:val="44"/>
          <w:szCs w:val="44"/>
          <w:lang w:val="en-US" w:eastAsia="zh-CN"/>
        </w:rPr>
        <w:t>拟立项名单</w:t>
      </w:r>
      <w:bookmarkStart w:id="0" w:name="_GoBack"/>
      <w:bookmarkEnd w:id="0"/>
    </w:p>
    <w:p>
      <w:pPr>
        <w:jc w:val="center"/>
        <w:rPr>
          <w:rFonts w:ascii="仿宋_GB2312" w:hAnsi="仿宋_GB2312" w:eastAsia="仿宋_GB2312" w:cs="Times New Roman"/>
          <w:b/>
          <w:bCs/>
        </w:rPr>
      </w:pPr>
    </w:p>
    <w:tbl>
      <w:tblPr>
        <w:tblStyle w:val="7"/>
        <w:tblW w:w="9592" w:type="dxa"/>
        <w:jc w:val="center"/>
        <w:tblLayout w:type="fixed"/>
        <w:tblCellMar>
          <w:top w:w="0" w:type="dxa"/>
          <w:left w:w="10" w:type="dxa"/>
          <w:bottom w:w="0" w:type="dxa"/>
          <w:right w:w="10" w:type="dxa"/>
        </w:tblCellMar>
      </w:tblPr>
      <w:tblGrid>
        <w:gridCol w:w="934"/>
        <w:gridCol w:w="3978"/>
        <w:gridCol w:w="995"/>
        <w:gridCol w:w="2693"/>
        <w:gridCol w:w="992"/>
      </w:tblGrid>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ind w:firstLine="105"/>
              <w:jc w:val="center"/>
              <w:rPr>
                <w:rFonts w:hint="eastAsia" w:ascii="宋体" w:eastAsia="宋体" w:cs="Times New Roman"/>
                <w:b/>
                <w:bCs/>
                <w:sz w:val="22"/>
                <w:szCs w:val="22"/>
                <w:lang w:eastAsia="zh-CN"/>
              </w:rPr>
            </w:pPr>
            <w:r>
              <w:rPr>
                <w:rFonts w:hint="eastAsia" w:ascii="宋体" w:hAnsi="宋体" w:cs="宋体"/>
                <w:b/>
                <w:bCs/>
                <w:sz w:val="22"/>
                <w:szCs w:val="22"/>
                <w:lang w:val="en-US" w:eastAsia="zh-CN"/>
              </w:rPr>
              <w:t>序 号</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jc w:val="center"/>
              <w:rPr>
                <w:rFonts w:ascii="宋体" w:cs="Times New Roman"/>
                <w:b/>
                <w:bCs/>
                <w:sz w:val="22"/>
                <w:szCs w:val="22"/>
              </w:rPr>
            </w:pPr>
            <w:r>
              <w:rPr>
                <w:rFonts w:hint="eastAsia" w:ascii="宋体" w:hAnsi="宋体" w:cs="宋体"/>
                <w:b/>
                <w:bCs/>
                <w:sz w:val="22"/>
                <w:szCs w:val="22"/>
              </w:rPr>
              <w:t>课题名称</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jc w:val="center"/>
              <w:rPr>
                <w:rFonts w:ascii="仿宋_GB2312" w:hAnsi="仿宋_GB2312" w:eastAsia="仿宋_GB2312" w:cs="Times New Roman"/>
                <w:b/>
                <w:bCs/>
                <w:sz w:val="22"/>
                <w:szCs w:val="22"/>
              </w:rPr>
            </w:pPr>
            <w:r>
              <w:rPr>
                <w:rFonts w:hint="eastAsia" w:ascii="宋体" w:hAnsi="宋体" w:cs="宋体"/>
                <w:b/>
                <w:bCs/>
                <w:sz w:val="22"/>
                <w:szCs w:val="22"/>
              </w:rPr>
              <w:t>课</w:t>
            </w:r>
            <w:r>
              <w:rPr>
                <w:rFonts w:ascii="仿宋_GB2312" w:hAnsi="仿宋_GB2312" w:eastAsia="仿宋_GB2312" w:cs="仿宋_GB2312"/>
                <w:b/>
                <w:bCs/>
                <w:sz w:val="22"/>
                <w:szCs w:val="22"/>
              </w:rPr>
              <w:t xml:space="preserve">  </w:t>
            </w:r>
            <w:r>
              <w:rPr>
                <w:rFonts w:hint="eastAsia" w:ascii="宋体" w:hAnsi="宋体" w:cs="宋体"/>
                <w:b/>
                <w:bCs/>
                <w:sz w:val="22"/>
                <w:szCs w:val="22"/>
              </w:rPr>
              <w:t>题</w:t>
            </w:r>
          </w:p>
          <w:p>
            <w:pPr>
              <w:jc w:val="center"/>
              <w:rPr>
                <w:rFonts w:cs="Times New Roman"/>
                <w:b/>
                <w:bCs/>
                <w:sz w:val="22"/>
                <w:szCs w:val="22"/>
              </w:rPr>
            </w:pPr>
            <w:r>
              <w:rPr>
                <w:rFonts w:hint="eastAsia" w:ascii="宋体" w:hAnsi="宋体" w:cs="宋体"/>
                <w:b/>
                <w:bCs/>
                <w:sz w:val="22"/>
                <w:szCs w:val="22"/>
              </w:rPr>
              <w:t>负责人</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jc w:val="center"/>
              <w:rPr>
                <w:rFonts w:ascii="宋体" w:cs="Times New Roman"/>
                <w:b/>
                <w:bCs/>
                <w:sz w:val="22"/>
                <w:szCs w:val="22"/>
              </w:rPr>
            </w:pPr>
            <w:r>
              <w:rPr>
                <w:rFonts w:hint="eastAsia" w:ascii="宋体" w:hAnsi="宋体" w:cs="宋体"/>
                <w:b/>
                <w:bCs/>
                <w:sz w:val="22"/>
                <w:szCs w:val="22"/>
              </w:rPr>
              <w:t>申报单位</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jc w:val="center"/>
              <w:rPr>
                <w:rFonts w:ascii="宋体" w:cs="Times New Roman"/>
                <w:b/>
                <w:bCs/>
                <w:sz w:val="22"/>
                <w:szCs w:val="22"/>
              </w:rPr>
            </w:pPr>
            <w:r>
              <w:rPr>
                <w:rFonts w:hint="eastAsia" w:ascii="宋体" w:hAnsi="宋体" w:cs="宋体"/>
                <w:b/>
                <w:bCs/>
                <w:sz w:val="22"/>
                <w:szCs w:val="22"/>
              </w:rPr>
              <w:t>备</w:t>
            </w:r>
            <w:r>
              <w:rPr>
                <w:rFonts w:hint="eastAsia" w:ascii="宋体" w:hAnsi="宋体" w:cs="宋体"/>
                <w:b/>
                <w:bCs/>
                <w:sz w:val="22"/>
                <w:szCs w:val="22"/>
                <w:lang w:val="en-US" w:eastAsia="zh-CN"/>
              </w:rPr>
              <w:t xml:space="preserve"> </w:t>
            </w:r>
            <w:r>
              <w:rPr>
                <w:rFonts w:hint="eastAsia" w:ascii="宋体" w:hAnsi="宋体" w:cs="宋体"/>
                <w:b/>
                <w:bCs/>
                <w:sz w:val="22"/>
                <w:szCs w:val="22"/>
              </w:rPr>
              <w:t>注</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hint="eastAsia" w:ascii="宋体" w:eastAsia="宋体" w:cs="Times New Roman"/>
                <w:sz w:val="22"/>
                <w:szCs w:val="22"/>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习近平关于构建“双循环”新发展格局重要论述对推动安徽经济高质量发展的理论和实践价值研究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蒋</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博</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安徽大学</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hint="eastAsia" w:ascii="宋体" w:eastAsia="宋体" w:cs="Times New Roman"/>
                <w:sz w:val="20"/>
                <w:szCs w:val="20"/>
                <w:lang w:val="en-US" w:eastAsia="zh-CN"/>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hint="eastAsia" w:ascii="宋体" w:eastAsia="宋体" w:cs="Times New Roman"/>
                <w:sz w:val="22"/>
                <w:szCs w:val="22"/>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推进长三角一体化更高质量发展：理论与安徽实践</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高</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新</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安徽财经大学</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3</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安徽城市经济增长同群效应研究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袁</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杰</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皖西学院</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4</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安徽打造长三角和中部地区协调联动枢纽独特优势和实施路径研究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韩建雨</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安徽大学</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5</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长三角自贸区产业联动发展与安徽自贸区产业结构升级</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杨莲娜</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安徽财经大学</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6</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长三角一体化视角下皖江地区高质量发展评价研究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陈</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坤</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安徽建筑大学</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7</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高水平打造皖北承接产业转移集聚区研究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周</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慧</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安徽财经大学</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8</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新兴产业跨界融合与集群发展趋势下,推动安徽产业链延链补链强链研究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汪传雷</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安徽大学</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9</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加快安徽数字经济和实体经济深度融合研究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杨仁发</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安徽大学</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10</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进一步提升省属国资企业资产证券化水平研究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杜立辉</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安徽科技学院</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11</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推动安徽现代化服务业同先进制造业深度融合研究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雷勋平</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铜陵学院</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12</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培育安徽专精特新企业的支持政策研究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剧晓红</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安徽工业大学</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13</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新时代背景下营商环境与“专精特新”企业高质量发展关系研究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徐</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婧</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铜陵学院</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14</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后疫情时代促进居民消费和消费升级研究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李阿姣</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淮北师范大学</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15</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教育科技人才“三位一体” 协同塑造安徽发展新动能新优势</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陈劲松</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安徽省政协教科委</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16</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中国式农业现代化视阈下安徽新型农业经营主体培育的机制与政策研究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Style w:val="20"/>
                <w:rFonts w:cs="Times New Roman"/>
                <w:color w:val="595959"/>
                <w:sz w:val="22"/>
                <w:szCs w:val="22"/>
              </w:rPr>
            </w:pPr>
            <w:r>
              <w:rPr>
                <w:rFonts w:hint="eastAsia" w:ascii="宋体" w:hAnsi="宋体" w:eastAsia="宋体" w:cs="宋体"/>
                <w:i w:val="0"/>
                <w:iCs w:val="0"/>
                <w:color w:val="000000"/>
                <w:kern w:val="0"/>
                <w:sz w:val="20"/>
                <w:szCs w:val="20"/>
                <w:u w:val="none"/>
                <w:lang w:val="en-US" w:eastAsia="zh-CN" w:bidi="ar"/>
              </w:rPr>
              <w:t>赵亚娟</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安庆师范大学</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17</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color w:val="0D0D0D"/>
                <w:sz w:val="22"/>
                <w:szCs w:val="22"/>
              </w:rPr>
            </w:pPr>
            <w:r>
              <w:rPr>
                <w:rFonts w:hint="eastAsia" w:ascii="宋体" w:hAnsi="宋体" w:eastAsia="宋体" w:cs="宋体"/>
                <w:i w:val="0"/>
                <w:iCs w:val="0"/>
                <w:color w:val="000000"/>
                <w:kern w:val="0"/>
                <w:sz w:val="20"/>
                <w:szCs w:val="20"/>
                <w:u w:val="none"/>
                <w:lang w:val="en-US" w:eastAsia="zh-CN" w:bidi="ar"/>
              </w:rPr>
              <w:t>安徽省耕地资源资产的价值核算、演变特征与提升路径研究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王秉义</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安徽建筑大学</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18</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color w:val="0D0D0D"/>
                <w:sz w:val="22"/>
                <w:szCs w:val="22"/>
              </w:rPr>
            </w:pPr>
            <w:r>
              <w:rPr>
                <w:rFonts w:hint="eastAsia" w:ascii="宋体" w:hAnsi="宋体" w:eastAsia="宋体" w:cs="宋体"/>
                <w:i w:val="0"/>
                <w:iCs w:val="0"/>
                <w:color w:val="000000"/>
                <w:kern w:val="0"/>
                <w:sz w:val="20"/>
                <w:szCs w:val="20"/>
                <w:u w:val="none"/>
                <w:lang w:val="en-US" w:eastAsia="zh-CN" w:bidi="ar"/>
              </w:rPr>
              <w:t>城乡融合背景下安徽省农村生态价值的发掘、评价和实现路径研究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刘</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凡</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宿州学院</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19</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color w:val="0D0D0D"/>
                <w:sz w:val="22"/>
                <w:szCs w:val="22"/>
              </w:rPr>
            </w:pPr>
            <w:r>
              <w:rPr>
                <w:rFonts w:hint="eastAsia" w:ascii="宋体" w:hAnsi="宋体" w:eastAsia="宋体" w:cs="宋体"/>
                <w:i w:val="0"/>
                <w:iCs w:val="0"/>
                <w:color w:val="000000"/>
                <w:kern w:val="0"/>
                <w:sz w:val="20"/>
                <w:szCs w:val="20"/>
                <w:u w:val="none"/>
                <w:lang w:val="en-US" w:eastAsia="zh-CN" w:bidi="ar"/>
              </w:rPr>
              <w:t>安徽省乡村“三治融合”的协同治理机制研究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丁</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波</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0"/>
                <w:szCs w:val="20"/>
              </w:rPr>
            </w:pPr>
            <w:r>
              <w:rPr>
                <w:rFonts w:hint="eastAsia" w:ascii="宋体" w:hAnsi="宋体" w:eastAsia="宋体" w:cs="宋体"/>
                <w:i w:val="0"/>
                <w:iCs w:val="0"/>
                <w:color w:val="000000"/>
                <w:kern w:val="0"/>
                <w:sz w:val="20"/>
                <w:szCs w:val="20"/>
                <w:u w:val="none"/>
                <w:lang w:val="en-US" w:eastAsia="zh-CN" w:bidi="ar"/>
              </w:rPr>
              <w:t>安徽大学</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20</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color w:val="0D0D0D"/>
                <w:sz w:val="22"/>
                <w:szCs w:val="22"/>
              </w:rPr>
            </w:pPr>
            <w:r>
              <w:rPr>
                <w:rFonts w:hint="eastAsia" w:ascii="宋体" w:hAnsi="宋体" w:eastAsia="宋体" w:cs="宋体"/>
                <w:i w:val="0"/>
                <w:iCs w:val="0"/>
                <w:color w:val="000000"/>
                <w:kern w:val="0"/>
                <w:sz w:val="20"/>
                <w:szCs w:val="20"/>
                <w:u w:val="none"/>
                <w:lang w:val="en-US" w:eastAsia="zh-CN" w:bidi="ar"/>
              </w:rPr>
              <w:t>乡村振兴背景下安徽省农民工返乡创业影响因素与支持体系研究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胡业方</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0"/>
                <w:szCs w:val="20"/>
              </w:rPr>
            </w:pPr>
            <w:r>
              <w:rPr>
                <w:rFonts w:hint="eastAsia" w:ascii="宋体" w:hAnsi="宋体" w:eastAsia="宋体" w:cs="宋体"/>
                <w:i w:val="0"/>
                <w:iCs w:val="0"/>
                <w:color w:val="000000"/>
                <w:kern w:val="0"/>
                <w:sz w:val="20"/>
                <w:szCs w:val="20"/>
                <w:u w:val="none"/>
                <w:lang w:val="en-US" w:eastAsia="zh-CN" w:bidi="ar"/>
              </w:rPr>
              <w:t>安徽建筑大学</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21</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color w:val="0D0D0D"/>
                <w:sz w:val="22"/>
                <w:szCs w:val="22"/>
              </w:rPr>
            </w:pPr>
            <w:r>
              <w:rPr>
                <w:rFonts w:hint="eastAsia" w:ascii="宋体" w:hAnsi="宋体" w:eastAsia="宋体" w:cs="宋体"/>
                <w:i w:val="0"/>
                <w:iCs w:val="0"/>
                <w:color w:val="000000"/>
                <w:kern w:val="0"/>
                <w:sz w:val="20"/>
                <w:szCs w:val="20"/>
                <w:u w:val="none"/>
                <w:lang w:val="en-US" w:eastAsia="zh-CN" w:bidi="ar"/>
              </w:rPr>
              <w:t>“双碳”目标下视阈下安徽资源型城市绿色发展的长效机制研究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唐建兵</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0"/>
                <w:szCs w:val="20"/>
              </w:rPr>
            </w:pPr>
            <w:r>
              <w:rPr>
                <w:rFonts w:hint="eastAsia" w:ascii="宋体" w:hAnsi="宋体" w:eastAsia="宋体" w:cs="宋体"/>
                <w:i w:val="0"/>
                <w:iCs w:val="0"/>
                <w:color w:val="000000"/>
                <w:kern w:val="0"/>
                <w:sz w:val="20"/>
                <w:szCs w:val="20"/>
                <w:u w:val="none"/>
                <w:lang w:val="en-US" w:eastAsia="zh-CN" w:bidi="ar"/>
              </w:rPr>
              <w:t>淮北师范大学</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22</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color w:val="0D0D0D"/>
                <w:sz w:val="22"/>
                <w:szCs w:val="22"/>
              </w:rPr>
            </w:pPr>
            <w:r>
              <w:rPr>
                <w:rFonts w:hint="eastAsia" w:ascii="宋体" w:hAnsi="宋体" w:eastAsia="宋体" w:cs="宋体"/>
                <w:i w:val="0"/>
                <w:iCs w:val="0"/>
                <w:color w:val="000000"/>
                <w:kern w:val="0"/>
                <w:sz w:val="20"/>
                <w:szCs w:val="20"/>
                <w:u w:val="none"/>
                <w:lang w:val="en-US" w:eastAsia="zh-CN" w:bidi="ar"/>
              </w:rPr>
              <w:t>共同富裕视角下增强安徽公共服务均衡性和可及性的路径研究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周</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冲</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0"/>
                <w:szCs w:val="20"/>
              </w:rPr>
            </w:pPr>
            <w:r>
              <w:rPr>
                <w:rFonts w:hint="eastAsia" w:ascii="宋体" w:hAnsi="宋体" w:eastAsia="宋体" w:cs="宋体"/>
                <w:i w:val="0"/>
                <w:iCs w:val="0"/>
                <w:color w:val="000000"/>
                <w:kern w:val="0"/>
                <w:sz w:val="20"/>
                <w:szCs w:val="20"/>
                <w:u w:val="none"/>
                <w:lang w:val="en-US" w:eastAsia="zh-CN" w:bidi="ar"/>
              </w:rPr>
              <w:t>宿州学院</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23</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color w:val="0D0D0D"/>
                <w:sz w:val="22"/>
                <w:szCs w:val="22"/>
              </w:rPr>
            </w:pPr>
            <w:r>
              <w:rPr>
                <w:rFonts w:hint="eastAsia" w:ascii="宋体" w:hAnsi="宋体" w:eastAsia="宋体" w:cs="宋体"/>
                <w:i w:val="0"/>
                <w:iCs w:val="0"/>
                <w:color w:val="000000"/>
                <w:kern w:val="0"/>
                <w:sz w:val="20"/>
                <w:szCs w:val="20"/>
                <w:u w:val="none"/>
                <w:lang w:val="en-US" w:eastAsia="zh-CN" w:bidi="ar"/>
              </w:rPr>
              <w:t>后疫情时代青年学生社会情绪引导路径研究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刘</w:t>
            </w:r>
            <w:r>
              <w:rPr>
                <w:rFonts w:hint="eastAsia" w:ascii="宋体" w:hAnsi="宋体" w:cs="宋体"/>
                <w:i w:val="0"/>
                <w:iCs w:val="0"/>
                <w:color w:val="000000"/>
                <w:kern w:val="0"/>
                <w:sz w:val="20"/>
                <w:szCs w:val="20"/>
                <w:u w:val="none"/>
                <w:lang w:val="en-US" w:eastAsia="zh-CN" w:bidi="ar"/>
              </w:rPr>
              <w:t>菂</w:t>
            </w:r>
            <w:r>
              <w:rPr>
                <w:rFonts w:hint="eastAsia" w:ascii="宋体" w:hAnsi="宋体" w:eastAsia="宋体" w:cs="宋体"/>
                <w:i w:val="0"/>
                <w:iCs w:val="0"/>
                <w:color w:val="000000"/>
                <w:kern w:val="0"/>
                <w:sz w:val="20"/>
                <w:szCs w:val="20"/>
                <w:u w:val="none"/>
                <w:lang w:val="en-US" w:eastAsia="zh-CN" w:bidi="ar"/>
              </w:rPr>
              <w:t>斐</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0"/>
                <w:szCs w:val="20"/>
              </w:rPr>
            </w:pPr>
            <w:r>
              <w:rPr>
                <w:rFonts w:hint="eastAsia" w:ascii="宋体" w:hAnsi="宋体" w:eastAsia="宋体" w:cs="宋体"/>
                <w:i w:val="0"/>
                <w:iCs w:val="0"/>
                <w:color w:val="000000"/>
                <w:kern w:val="0"/>
                <w:sz w:val="20"/>
                <w:szCs w:val="20"/>
                <w:u w:val="none"/>
                <w:lang w:val="en-US" w:eastAsia="zh-CN" w:bidi="ar"/>
              </w:rPr>
              <w:t>合肥学院</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24</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color w:val="0D0D0D"/>
                <w:sz w:val="22"/>
                <w:szCs w:val="22"/>
              </w:rPr>
            </w:pPr>
            <w:r>
              <w:rPr>
                <w:rFonts w:hint="eastAsia" w:ascii="宋体" w:hAnsi="宋体" w:eastAsia="宋体" w:cs="宋体"/>
                <w:i w:val="0"/>
                <w:iCs w:val="0"/>
                <w:color w:val="000000"/>
                <w:kern w:val="0"/>
                <w:sz w:val="20"/>
                <w:szCs w:val="20"/>
                <w:u w:val="none"/>
                <w:lang w:val="en-US" w:eastAsia="zh-CN" w:bidi="ar"/>
              </w:rPr>
              <w:t>医防融合协同机制研究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马</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明</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0"/>
                <w:szCs w:val="20"/>
              </w:rPr>
            </w:pPr>
            <w:r>
              <w:rPr>
                <w:rFonts w:hint="eastAsia" w:ascii="宋体" w:hAnsi="宋体" w:eastAsia="宋体" w:cs="宋体"/>
                <w:i w:val="0"/>
                <w:iCs w:val="0"/>
                <w:color w:val="000000"/>
                <w:kern w:val="0"/>
                <w:sz w:val="20"/>
                <w:szCs w:val="20"/>
                <w:u w:val="none"/>
                <w:lang w:val="en-US" w:eastAsia="zh-CN" w:bidi="ar"/>
              </w:rPr>
              <w:t>淮北师范大学</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25</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color w:val="0D0D0D"/>
                <w:sz w:val="22"/>
                <w:szCs w:val="22"/>
              </w:rPr>
            </w:pPr>
            <w:r>
              <w:rPr>
                <w:rFonts w:hint="eastAsia" w:ascii="宋体" w:hAnsi="宋体" w:eastAsia="宋体" w:cs="宋体"/>
                <w:i w:val="0"/>
                <w:iCs w:val="0"/>
                <w:color w:val="000000"/>
                <w:kern w:val="0"/>
                <w:sz w:val="20"/>
                <w:szCs w:val="20"/>
                <w:u w:val="none"/>
                <w:lang w:val="en-US" w:eastAsia="zh-CN" w:bidi="ar"/>
              </w:rPr>
              <w:t>安徽文化精神与文化标识研究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雷修佛</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0"/>
                <w:szCs w:val="20"/>
              </w:rPr>
            </w:pPr>
            <w:r>
              <w:rPr>
                <w:rFonts w:hint="eastAsia" w:ascii="宋体" w:hAnsi="宋体" w:eastAsia="宋体" w:cs="宋体"/>
                <w:i w:val="0"/>
                <w:iCs w:val="0"/>
                <w:color w:val="000000"/>
                <w:kern w:val="0"/>
                <w:sz w:val="20"/>
                <w:szCs w:val="20"/>
                <w:u w:val="none"/>
                <w:lang w:val="en-US" w:eastAsia="zh-CN" w:bidi="ar"/>
              </w:rPr>
              <w:t>安徽省博物馆协会</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26</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color w:val="0D0D0D"/>
                <w:sz w:val="22"/>
                <w:szCs w:val="22"/>
              </w:rPr>
            </w:pPr>
            <w:r>
              <w:rPr>
                <w:rFonts w:hint="eastAsia" w:ascii="宋体" w:hAnsi="宋体" w:eastAsia="宋体" w:cs="宋体"/>
                <w:i w:val="0"/>
                <w:iCs w:val="0"/>
                <w:color w:val="000000"/>
                <w:kern w:val="0"/>
                <w:sz w:val="20"/>
                <w:szCs w:val="20"/>
                <w:u w:val="none"/>
                <w:lang w:val="en-US" w:eastAsia="zh-CN" w:bidi="ar"/>
              </w:rPr>
              <w:t>从水文化视角提炼安徽文化精神</w:t>
            </w:r>
            <w:r>
              <w:rPr>
                <w:rFonts w:hint="eastAsia" w:ascii="宋体" w:hAnsi="宋体" w:cs="宋体"/>
                <w:i w:val="0"/>
                <w:iCs w:val="0"/>
                <w:color w:val="000000"/>
                <w:kern w:val="0"/>
                <w:sz w:val="20"/>
                <w:szCs w:val="20"/>
                <w:u w:val="none"/>
                <w:lang w:val="en-US" w:eastAsia="zh-CN" w:bidi="ar"/>
              </w:rPr>
              <w:t>与</w:t>
            </w:r>
            <w:r>
              <w:rPr>
                <w:rFonts w:hint="eastAsia" w:ascii="宋体" w:hAnsi="宋体" w:eastAsia="宋体" w:cs="宋体"/>
                <w:i w:val="0"/>
                <w:iCs w:val="0"/>
                <w:color w:val="000000"/>
                <w:kern w:val="0"/>
                <w:sz w:val="20"/>
                <w:szCs w:val="20"/>
                <w:u w:val="none"/>
                <w:lang w:val="en-US" w:eastAsia="zh-CN" w:bidi="ar"/>
              </w:rPr>
              <w:t>文化标识</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陆维玲</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0"/>
                <w:szCs w:val="20"/>
              </w:rPr>
            </w:pPr>
            <w:r>
              <w:rPr>
                <w:rFonts w:hint="eastAsia" w:ascii="宋体" w:hAnsi="宋体" w:eastAsia="宋体" w:cs="宋体"/>
                <w:i w:val="0"/>
                <w:iCs w:val="0"/>
                <w:color w:val="000000"/>
                <w:kern w:val="0"/>
                <w:sz w:val="20"/>
                <w:szCs w:val="20"/>
                <w:u w:val="none"/>
                <w:lang w:val="en-US" w:eastAsia="zh-CN" w:bidi="ar"/>
              </w:rPr>
              <w:t>安徽行政学院</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27</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color w:val="0D0D0D"/>
                <w:sz w:val="22"/>
                <w:szCs w:val="22"/>
              </w:rPr>
            </w:pPr>
            <w:r>
              <w:rPr>
                <w:rFonts w:hint="eastAsia" w:ascii="宋体" w:hAnsi="宋体" w:eastAsia="宋体" w:cs="宋体"/>
                <w:i w:val="0"/>
                <w:iCs w:val="0"/>
                <w:color w:val="000000"/>
                <w:kern w:val="0"/>
                <w:sz w:val="20"/>
                <w:szCs w:val="20"/>
                <w:u w:val="none"/>
                <w:lang w:val="en-US" w:eastAsia="zh-CN" w:bidi="ar"/>
              </w:rPr>
              <w:t>安徽文化精神图谱构建与安徽文化标识涵育塑造</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王雅琴</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0"/>
                <w:szCs w:val="20"/>
              </w:rPr>
            </w:pPr>
            <w:r>
              <w:rPr>
                <w:rFonts w:hint="eastAsia" w:ascii="宋体" w:hAnsi="宋体" w:eastAsia="宋体" w:cs="宋体"/>
                <w:i w:val="0"/>
                <w:iCs w:val="0"/>
                <w:color w:val="000000"/>
                <w:kern w:val="0"/>
                <w:sz w:val="20"/>
                <w:szCs w:val="20"/>
                <w:u w:val="none"/>
                <w:lang w:val="en-US" w:eastAsia="zh-CN" w:bidi="ar"/>
              </w:rPr>
              <w:t>安徽艺术学院</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28</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color w:val="0D0D0D"/>
                <w:sz w:val="22"/>
                <w:szCs w:val="22"/>
              </w:rPr>
            </w:pPr>
            <w:r>
              <w:rPr>
                <w:rFonts w:hint="eastAsia" w:ascii="宋体" w:hAnsi="宋体" w:eastAsia="宋体" w:cs="宋体"/>
                <w:i w:val="0"/>
                <w:iCs w:val="0"/>
                <w:color w:val="000000"/>
                <w:kern w:val="0"/>
                <w:sz w:val="20"/>
                <w:szCs w:val="20"/>
                <w:u w:val="none"/>
                <w:lang w:val="en-US" w:eastAsia="zh-CN" w:bidi="ar"/>
              </w:rPr>
              <w:t>新时代“小推车精神”育人价值及实践路径研究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张立驰</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0"/>
                <w:szCs w:val="20"/>
              </w:rPr>
            </w:pPr>
            <w:r>
              <w:rPr>
                <w:rFonts w:hint="eastAsia" w:ascii="宋体" w:hAnsi="宋体" w:eastAsia="宋体" w:cs="宋体"/>
                <w:i w:val="0"/>
                <w:iCs w:val="0"/>
                <w:color w:val="000000"/>
                <w:kern w:val="0"/>
                <w:sz w:val="20"/>
                <w:szCs w:val="20"/>
                <w:u w:val="none"/>
                <w:lang w:val="en-US" w:eastAsia="zh-CN" w:bidi="ar"/>
              </w:rPr>
              <w:t>淮北师范大学</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r>
        <w:tblPrEx>
          <w:tblCellMar>
            <w:top w:w="0" w:type="dxa"/>
            <w:left w:w="10" w:type="dxa"/>
            <w:bottom w:w="0" w:type="dxa"/>
            <w:right w:w="10" w:type="dxa"/>
          </w:tblCellMar>
        </w:tblPrEx>
        <w:trPr>
          <w:trHeight w:val="737" w:hRule="atLeast"/>
          <w:jc w:val="center"/>
        </w:trPr>
        <w:tc>
          <w:tcPr>
            <w:tcW w:w="9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29</w:t>
            </w:r>
          </w:p>
        </w:tc>
        <w:tc>
          <w:tcPr>
            <w:tcW w:w="397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left"/>
              <w:textAlignment w:val="center"/>
              <w:rPr>
                <w:rFonts w:ascii="宋体" w:cs="Times New Roman"/>
                <w:color w:val="0D0D0D"/>
                <w:sz w:val="22"/>
                <w:szCs w:val="22"/>
              </w:rPr>
            </w:pPr>
            <w:r>
              <w:rPr>
                <w:rFonts w:hint="eastAsia" w:ascii="宋体" w:hAnsi="宋体" w:eastAsia="宋体" w:cs="宋体"/>
                <w:i w:val="0"/>
                <w:iCs w:val="0"/>
                <w:color w:val="000000"/>
                <w:kern w:val="0"/>
                <w:sz w:val="20"/>
                <w:szCs w:val="20"/>
                <w:u w:val="none"/>
                <w:lang w:val="en-US" w:eastAsia="zh-CN" w:bidi="ar"/>
              </w:rPr>
              <w:t>安徽省长江流域文物资源现状及保护利用研究</w:t>
            </w:r>
          </w:p>
        </w:tc>
        <w:tc>
          <w:tcPr>
            <w:tcW w:w="995"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2"/>
                <w:szCs w:val="22"/>
              </w:rPr>
            </w:pPr>
            <w:r>
              <w:rPr>
                <w:rFonts w:hint="eastAsia" w:ascii="宋体" w:hAnsi="宋体" w:eastAsia="宋体" w:cs="宋体"/>
                <w:i w:val="0"/>
                <w:iCs w:val="0"/>
                <w:color w:val="000000"/>
                <w:kern w:val="0"/>
                <w:sz w:val="20"/>
                <w:szCs w:val="20"/>
                <w:u w:val="none"/>
                <w:lang w:val="en-US" w:eastAsia="zh-CN" w:bidi="ar"/>
              </w:rPr>
              <w:t>张</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辉</w:t>
            </w:r>
          </w:p>
        </w:tc>
        <w:tc>
          <w:tcPr>
            <w:tcW w:w="269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keepNext w:val="0"/>
              <w:keepLines w:val="0"/>
              <w:widowControl/>
              <w:suppressLineNumbers w:val="0"/>
              <w:jc w:val="center"/>
              <w:textAlignment w:val="center"/>
              <w:rPr>
                <w:rFonts w:ascii="宋体" w:cs="Times New Roman"/>
                <w:sz w:val="20"/>
                <w:szCs w:val="20"/>
              </w:rPr>
            </w:pPr>
            <w:r>
              <w:rPr>
                <w:rFonts w:hint="eastAsia" w:ascii="宋体" w:hAnsi="宋体" w:eastAsia="宋体" w:cs="宋体"/>
                <w:i w:val="0"/>
                <w:iCs w:val="0"/>
                <w:color w:val="000000"/>
                <w:kern w:val="0"/>
                <w:sz w:val="20"/>
                <w:szCs w:val="20"/>
                <w:u w:val="none"/>
                <w:lang w:val="en-US" w:eastAsia="zh-CN" w:bidi="ar"/>
              </w:rPr>
              <w:t>安徽省文物考古研究所</w:t>
            </w:r>
          </w:p>
        </w:tc>
        <w:tc>
          <w:tcPr>
            <w:tcW w:w="99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40" w:lineRule="auto"/>
              <w:jc w:val="center"/>
              <w:rPr>
                <w:rFonts w:ascii="宋体" w:cs="Times New Roman"/>
                <w:sz w:val="20"/>
                <w:szCs w:val="20"/>
              </w:rPr>
            </w:pPr>
            <w:r>
              <w:rPr>
                <w:rFonts w:hint="eastAsia" w:ascii="宋体" w:cs="Times New Roman"/>
                <w:sz w:val="20"/>
                <w:szCs w:val="20"/>
                <w:lang w:val="en-US" w:eastAsia="zh-CN"/>
              </w:rPr>
              <w:t>资助</w:t>
            </w:r>
          </w:p>
        </w:tc>
      </w:tr>
    </w:tbl>
    <w:p>
      <w:pPr>
        <w:spacing w:line="600" w:lineRule="auto"/>
        <w:rPr>
          <w:rFonts w:ascii="仿宋_GB2312" w:hAnsi="仿宋_GB2312" w:eastAsia="仿宋_GB2312" w:cs="Times New Roman"/>
          <w:sz w:val="30"/>
          <w:szCs w:val="30"/>
        </w:rPr>
      </w:pPr>
    </w:p>
    <w:sectPr>
      <w:footerReference r:id="rId3" w:type="default"/>
      <w:pgSz w:w="11906" w:h="16838"/>
      <w:pgMar w:top="1667" w:right="1633" w:bottom="1667" w:left="1633"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outside" w:y="1"/>
      <w:ind w:left="378" w:leftChars="180" w:right="378" w:rightChars="180"/>
      <w:rPr>
        <w:rStyle w:val="10"/>
        <w:rFonts w:ascii="宋体" w:cs="Times New Roman"/>
        <w:sz w:val="28"/>
        <w:szCs w:val="28"/>
      </w:rPr>
    </w:pPr>
    <w:r>
      <w:rPr>
        <w:rStyle w:val="10"/>
        <w:rFonts w:ascii="宋体" w:hAnsi="宋体" w:cs="宋体"/>
        <w:sz w:val="28"/>
        <w:szCs w:val="28"/>
      </w:rPr>
      <w:t xml:space="preserve">— </w:t>
    </w: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2</w:t>
    </w:r>
    <w:r>
      <w:rPr>
        <w:rStyle w:val="10"/>
        <w:rFonts w:ascii="宋体" w:hAnsi="宋体" w:cs="宋体"/>
        <w:sz w:val="28"/>
        <w:szCs w:val="28"/>
      </w:rPr>
      <w:fldChar w:fldCharType="end"/>
    </w:r>
    <w:r>
      <w:rPr>
        <w:rStyle w:val="10"/>
        <w:rFonts w:ascii="宋体" w:hAnsi="宋体" w:cs="宋体"/>
        <w:sz w:val="28"/>
        <w:szCs w:val="28"/>
      </w:rPr>
      <w:t xml:space="preserve"> —</w:t>
    </w:r>
  </w:p>
  <w:p>
    <w:pPr>
      <w:pStyle w:val="4"/>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0"/>
  <w:bordersDoNotSurroundFooter w:val="0"/>
  <w:documentProtection w:enforcement="0"/>
  <w:defaultTabStop w:val="420"/>
  <w:doNotHyphenateCaps/>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0ODBlZmVhMzM5M2MyZDE4ZGNkMzNmZDNiNTJhOTMifQ=="/>
  </w:docVars>
  <w:rsids>
    <w:rsidRoot w:val="00C83AF1"/>
    <w:rsid w:val="000118C0"/>
    <w:rsid w:val="00031A42"/>
    <w:rsid w:val="00036DCE"/>
    <w:rsid w:val="000526D2"/>
    <w:rsid w:val="000616E2"/>
    <w:rsid w:val="000935A5"/>
    <w:rsid w:val="000958EC"/>
    <w:rsid w:val="000A5782"/>
    <w:rsid w:val="000C01C7"/>
    <w:rsid w:val="000E278B"/>
    <w:rsid w:val="00116EBD"/>
    <w:rsid w:val="00130F12"/>
    <w:rsid w:val="00167A31"/>
    <w:rsid w:val="001A7CF8"/>
    <w:rsid w:val="001B328C"/>
    <w:rsid w:val="001D5193"/>
    <w:rsid w:val="00232B16"/>
    <w:rsid w:val="00234F32"/>
    <w:rsid w:val="00235CCD"/>
    <w:rsid w:val="00247AC3"/>
    <w:rsid w:val="002563BA"/>
    <w:rsid w:val="00256ABF"/>
    <w:rsid w:val="00261F42"/>
    <w:rsid w:val="00274706"/>
    <w:rsid w:val="00275366"/>
    <w:rsid w:val="00275DD6"/>
    <w:rsid w:val="002877B8"/>
    <w:rsid w:val="0029572C"/>
    <w:rsid w:val="00295D26"/>
    <w:rsid w:val="002A0BB1"/>
    <w:rsid w:val="002A744D"/>
    <w:rsid w:val="002F129F"/>
    <w:rsid w:val="0030610C"/>
    <w:rsid w:val="00313D5C"/>
    <w:rsid w:val="0032091C"/>
    <w:rsid w:val="0033144E"/>
    <w:rsid w:val="00340966"/>
    <w:rsid w:val="00356AB8"/>
    <w:rsid w:val="0036705A"/>
    <w:rsid w:val="0037566F"/>
    <w:rsid w:val="003B2128"/>
    <w:rsid w:val="003B70C7"/>
    <w:rsid w:val="003F0C38"/>
    <w:rsid w:val="003F4589"/>
    <w:rsid w:val="00402A7A"/>
    <w:rsid w:val="00442BBF"/>
    <w:rsid w:val="00453773"/>
    <w:rsid w:val="00453784"/>
    <w:rsid w:val="004A2BAA"/>
    <w:rsid w:val="004E13C6"/>
    <w:rsid w:val="004F0B6D"/>
    <w:rsid w:val="004F499A"/>
    <w:rsid w:val="0050055C"/>
    <w:rsid w:val="0052213B"/>
    <w:rsid w:val="0054023C"/>
    <w:rsid w:val="00552330"/>
    <w:rsid w:val="0056478B"/>
    <w:rsid w:val="0057169C"/>
    <w:rsid w:val="005929FB"/>
    <w:rsid w:val="005A7BCD"/>
    <w:rsid w:val="005D1775"/>
    <w:rsid w:val="005D5753"/>
    <w:rsid w:val="00601DBF"/>
    <w:rsid w:val="00606A90"/>
    <w:rsid w:val="00626F88"/>
    <w:rsid w:val="006411D3"/>
    <w:rsid w:val="00641CCF"/>
    <w:rsid w:val="00664F18"/>
    <w:rsid w:val="00670CF3"/>
    <w:rsid w:val="00681C78"/>
    <w:rsid w:val="0069412A"/>
    <w:rsid w:val="006B7429"/>
    <w:rsid w:val="006C1108"/>
    <w:rsid w:val="006D3EBC"/>
    <w:rsid w:val="006E2464"/>
    <w:rsid w:val="006E2E06"/>
    <w:rsid w:val="006E63C1"/>
    <w:rsid w:val="006F6669"/>
    <w:rsid w:val="007261FF"/>
    <w:rsid w:val="00735805"/>
    <w:rsid w:val="007D4374"/>
    <w:rsid w:val="007F2311"/>
    <w:rsid w:val="007F3E09"/>
    <w:rsid w:val="00824A2E"/>
    <w:rsid w:val="00835DDE"/>
    <w:rsid w:val="00856513"/>
    <w:rsid w:val="00882BE5"/>
    <w:rsid w:val="008B04D4"/>
    <w:rsid w:val="008B65C2"/>
    <w:rsid w:val="008E4B1A"/>
    <w:rsid w:val="00901C5B"/>
    <w:rsid w:val="00913A22"/>
    <w:rsid w:val="0091445E"/>
    <w:rsid w:val="00915C91"/>
    <w:rsid w:val="00935CB1"/>
    <w:rsid w:val="00942872"/>
    <w:rsid w:val="009550C1"/>
    <w:rsid w:val="00956611"/>
    <w:rsid w:val="00967288"/>
    <w:rsid w:val="00972638"/>
    <w:rsid w:val="009735C9"/>
    <w:rsid w:val="00985329"/>
    <w:rsid w:val="009950B8"/>
    <w:rsid w:val="009D6D32"/>
    <w:rsid w:val="00A02702"/>
    <w:rsid w:val="00A1646F"/>
    <w:rsid w:val="00A54770"/>
    <w:rsid w:val="00A5499D"/>
    <w:rsid w:val="00A57B04"/>
    <w:rsid w:val="00A63326"/>
    <w:rsid w:val="00A75DF4"/>
    <w:rsid w:val="00A76F19"/>
    <w:rsid w:val="00A80FB9"/>
    <w:rsid w:val="00A97446"/>
    <w:rsid w:val="00AA7317"/>
    <w:rsid w:val="00AC0B4C"/>
    <w:rsid w:val="00B01CC0"/>
    <w:rsid w:val="00B10726"/>
    <w:rsid w:val="00B471AD"/>
    <w:rsid w:val="00B548A5"/>
    <w:rsid w:val="00B629C6"/>
    <w:rsid w:val="00B67BD2"/>
    <w:rsid w:val="00B7599A"/>
    <w:rsid w:val="00BA3DA1"/>
    <w:rsid w:val="00BC045F"/>
    <w:rsid w:val="00BD13F7"/>
    <w:rsid w:val="00BE06B3"/>
    <w:rsid w:val="00BE71E4"/>
    <w:rsid w:val="00C1368F"/>
    <w:rsid w:val="00C239EF"/>
    <w:rsid w:val="00C26366"/>
    <w:rsid w:val="00C52297"/>
    <w:rsid w:val="00C83AF1"/>
    <w:rsid w:val="00C8459C"/>
    <w:rsid w:val="00CA40FB"/>
    <w:rsid w:val="00CE01A7"/>
    <w:rsid w:val="00CE0614"/>
    <w:rsid w:val="00CE20EF"/>
    <w:rsid w:val="00D11093"/>
    <w:rsid w:val="00D25F3B"/>
    <w:rsid w:val="00D319E3"/>
    <w:rsid w:val="00D33F0F"/>
    <w:rsid w:val="00D6459C"/>
    <w:rsid w:val="00D74AA5"/>
    <w:rsid w:val="00D86681"/>
    <w:rsid w:val="00D958F6"/>
    <w:rsid w:val="00DA3B7A"/>
    <w:rsid w:val="00DB62AD"/>
    <w:rsid w:val="00DC2628"/>
    <w:rsid w:val="00DC53E4"/>
    <w:rsid w:val="00DC5618"/>
    <w:rsid w:val="00DF0E54"/>
    <w:rsid w:val="00E112FA"/>
    <w:rsid w:val="00E342F1"/>
    <w:rsid w:val="00E57163"/>
    <w:rsid w:val="00E65C60"/>
    <w:rsid w:val="00E831D3"/>
    <w:rsid w:val="00EA393C"/>
    <w:rsid w:val="00EB02A0"/>
    <w:rsid w:val="00EB10BE"/>
    <w:rsid w:val="00EB30A0"/>
    <w:rsid w:val="00EC1395"/>
    <w:rsid w:val="00EC1802"/>
    <w:rsid w:val="00ED2D23"/>
    <w:rsid w:val="00F034F1"/>
    <w:rsid w:val="00F50DD4"/>
    <w:rsid w:val="00F537A0"/>
    <w:rsid w:val="00F706C7"/>
    <w:rsid w:val="00F77DC8"/>
    <w:rsid w:val="00F828D7"/>
    <w:rsid w:val="00F94ED3"/>
    <w:rsid w:val="00FC776A"/>
    <w:rsid w:val="00FD3031"/>
    <w:rsid w:val="00FD5C82"/>
    <w:rsid w:val="019329D2"/>
    <w:rsid w:val="096A2812"/>
    <w:rsid w:val="1053480D"/>
    <w:rsid w:val="10E32902"/>
    <w:rsid w:val="132A4818"/>
    <w:rsid w:val="1C1A6466"/>
    <w:rsid w:val="1CDF602F"/>
    <w:rsid w:val="1E326C77"/>
    <w:rsid w:val="25A0096A"/>
    <w:rsid w:val="2E5549E7"/>
    <w:rsid w:val="2ED10FE9"/>
    <w:rsid w:val="2FB07D5F"/>
    <w:rsid w:val="30BB43B2"/>
    <w:rsid w:val="34A83397"/>
    <w:rsid w:val="373158C6"/>
    <w:rsid w:val="37A42641"/>
    <w:rsid w:val="380E423E"/>
    <w:rsid w:val="3A192D6D"/>
    <w:rsid w:val="44275945"/>
    <w:rsid w:val="45D71D2E"/>
    <w:rsid w:val="4BB072A9"/>
    <w:rsid w:val="4D896AAB"/>
    <w:rsid w:val="4DE55351"/>
    <w:rsid w:val="4DF80A94"/>
    <w:rsid w:val="4E02750C"/>
    <w:rsid w:val="529E7E5B"/>
    <w:rsid w:val="54164A93"/>
    <w:rsid w:val="54B020C8"/>
    <w:rsid w:val="56925F29"/>
    <w:rsid w:val="5CF50FC0"/>
    <w:rsid w:val="5F276DE5"/>
    <w:rsid w:val="60D94755"/>
    <w:rsid w:val="63EA3485"/>
    <w:rsid w:val="68F0088D"/>
    <w:rsid w:val="6A2B6021"/>
    <w:rsid w:val="6C4363E4"/>
    <w:rsid w:val="6FC51535"/>
    <w:rsid w:val="721B1B84"/>
    <w:rsid w:val="7625426C"/>
    <w:rsid w:val="781F6A99"/>
    <w:rsid w:val="7E9A18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locked/>
    <w:uiPriority w:val="0"/>
    <w:pPr>
      <w:spacing w:before="0" w:beforeAutospacing="1" w:after="0" w:afterAutospacing="1"/>
      <w:jc w:val="left"/>
    </w:pPr>
    <w:rPr>
      <w:rFonts w:hint="eastAsia" w:ascii="宋体" w:hAnsi="宋体" w:eastAsia="宋体" w:cs="宋体"/>
      <w:b/>
      <w:bCs/>
      <w:kern w:val="44"/>
      <w:sz w:val="24"/>
      <w:szCs w:val="24"/>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99"/>
    <w:pPr>
      <w:spacing w:after="120"/>
      <w:textAlignment w:val="baseline"/>
    </w:pPr>
  </w:style>
  <w:style w:type="paragraph" w:styleId="4">
    <w:name w:val="footer"/>
    <w:basedOn w:val="1"/>
    <w:link w:val="23"/>
    <w:qFormat/>
    <w:uiPriority w:val="99"/>
    <w:pPr>
      <w:tabs>
        <w:tab w:val="center" w:pos="4153"/>
        <w:tab w:val="right" w:pos="8306"/>
      </w:tabs>
      <w:snapToGrid w:val="0"/>
      <w:jc w:val="left"/>
    </w:pPr>
    <w:rPr>
      <w:sz w:val="18"/>
      <w:szCs w:val="18"/>
    </w:rPr>
  </w:style>
  <w:style w:type="paragraph" w:styleId="5">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locked/>
    <w:uiPriority w:val="0"/>
    <w:rPr>
      <w:b/>
      <w:bCs/>
    </w:rPr>
  </w:style>
  <w:style w:type="character" w:styleId="10">
    <w:name w:val="page number"/>
    <w:basedOn w:val="8"/>
    <w:qFormat/>
    <w:uiPriority w:val="99"/>
  </w:style>
  <w:style w:type="character" w:styleId="11">
    <w:name w:val="FollowedHyperlink"/>
    <w:basedOn w:val="8"/>
    <w:semiHidden/>
    <w:unhideWhenUsed/>
    <w:uiPriority w:val="99"/>
    <w:rPr>
      <w:color w:val="800080"/>
      <w:u w:val="none"/>
    </w:rPr>
  </w:style>
  <w:style w:type="character" w:styleId="12">
    <w:name w:val="Emphasis"/>
    <w:basedOn w:val="8"/>
    <w:qFormat/>
    <w:locked/>
    <w:uiPriority w:val="0"/>
    <w:rPr>
      <w:b/>
      <w:bCs/>
    </w:rPr>
  </w:style>
  <w:style w:type="character" w:styleId="13">
    <w:name w:val="HTML Definition"/>
    <w:basedOn w:val="8"/>
    <w:semiHidden/>
    <w:unhideWhenUsed/>
    <w:qFormat/>
    <w:uiPriority w:val="99"/>
  </w:style>
  <w:style w:type="character" w:styleId="14">
    <w:name w:val="HTML Variable"/>
    <w:basedOn w:val="8"/>
    <w:semiHidden/>
    <w:unhideWhenUsed/>
    <w:qFormat/>
    <w:uiPriority w:val="99"/>
  </w:style>
  <w:style w:type="character" w:styleId="15">
    <w:name w:val="Hyperlink"/>
    <w:basedOn w:val="8"/>
    <w:qFormat/>
    <w:uiPriority w:val="0"/>
    <w:rPr>
      <w:color w:val="0000FF"/>
      <w:u w:val="none"/>
    </w:rPr>
  </w:style>
  <w:style w:type="character" w:styleId="16">
    <w:name w:val="HTML Code"/>
    <w:basedOn w:val="8"/>
    <w:semiHidden/>
    <w:unhideWhenUsed/>
    <w:qFormat/>
    <w:uiPriority w:val="99"/>
    <w:rPr>
      <w:rFonts w:ascii="Courier New" w:hAnsi="Courier New"/>
      <w:sz w:val="20"/>
    </w:rPr>
  </w:style>
  <w:style w:type="character" w:styleId="17">
    <w:name w:val="HTML Cite"/>
    <w:basedOn w:val="8"/>
    <w:semiHidden/>
    <w:unhideWhenUsed/>
    <w:qFormat/>
    <w:uiPriority w:val="99"/>
  </w:style>
  <w:style w:type="character" w:styleId="18">
    <w:name w:val="HTML Keyboard"/>
    <w:basedOn w:val="8"/>
    <w:semiHidden/>
    <w:unhideWhenUsed/>
    <w:qFormat/>
    <w:uiPriority w:val="99"/>
    <w:rPr>
      <w:rFonts w:ascii="Courier New" w:hAnsi="Courier New"/>
      <w:sz w:val="20"/>
    </w:rPr>
  </w:style>
  <w:style w:type="character" w:styleId="19">
    <w:name w:val="HTML Sample"/>
    <w:basedOn w:val="8"/>
    <w:semiHidden/>
    <w:unhideWhenUsed/>
    <w:qFormat/>
    <w:uiPriority w:val="99"/>
    <w:rPr>
      <w:rFonts w:ascii="Courier New" w:hAnsi="Courier New"/>
    </w:rPr>
  </w:style>
  <w:style w:type="character" w:customStyle="1" w:styleId="20">
    <w:name w:val="Subtle Reference"/>
    <w:basedOn w:val="8"/>
    <w:qFormat/>
    <w:uiPriority w:val="99"/>
    <w:rPr>
      <w:smallCaps/>
      <w:color w:val="auto"/>
      <w:u w:val="single"/>
    </w:rPr>
  </w:style>
  <w:style w:type="character" w:customStyle="1" w:styleId="21">
    <w:name w:val="Footer Char"/>
    <w:basedOn w:val="8"/>
    <w:semiHidden/>
    <w:qFormat/>
    <w:locked/>
    <w:uiPriority w:val="99"/>
    <w:rPr>
      <w:sz w:val="18"/>
      <w:szCs w:val="18"/>
    </w:rPr>
  </w:style>
  <w:style w:type="character" w:customStyle="1" w:styleId="22">
    <w:name w:val="页眉 Char"/>
    <w:basedOn w:val="8"/>
    <w:link w:val="5"/>
    <w:semiHidden/>
    <w:qFormat/>
    <w:locked/>
    <w:uiPriority w:val="99"/>
    <w:rPr>
      <w:sz w:val="18"/>
      <w:szCs w:val="18"/>
    </w:rPr>
  </w:style>
  <w:style w:type="character" w:customStyle="1" w:styleId="23">
    <w:name w:val="页脚 Char"/>
    <w:link w:val="4"/>
    <w:qFormat/>
    <w:locked/>
    <w:uiPriority w:val="99"/>
    <w:rPr>
      <w:rFonts w:ascii="Calibri" w:hAnsi="Calibri" w:eastAsia="宋体" w:cs="Calibri"/>
      <w:kern w:val="2"/>
      <w:sz w:val="18"/>
      <w:szCs w:val="18"/>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1314</Words>
  <Characters>1379</Characters>
  <Lines>72</Lines>
  <Paragraphs>20</Paragraphs>
  <TotalTime>21</TotalTime>
  <ScaleCrop>false</ScaleCrop>
  <LinksUpToDate>false</LinksUpToDate>
  <CharactersWithSpaces>1551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2019-04-15T01:14:00Z</dcterms:created>
  <dc:creator>Administrator</dc:creator>
  <cp:lastModifiedBy> 翰林劲松</cp:lastModifiedBy>
  <cp:lastPrinted>2023-03-27T02:44:00Z</cp:lastPrinted>
  <dcterms:modified xsi:type="dcterms:W3CDTF">2023-03-27T03:06:44Z</dcterms:modified>
  <dc:title>皖社科联通字〔2018〕9号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364915F2586447619736D5AD509CA893</vt:lpwstr>
  </property>
</Properties>
</file>